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D4606BA" w:rsidR="00D6147A" w:rsidRDefault="003156CB" w:rsidP="003156CB">
      <w:hyperlink r:id="rId6" w:history="1">
        <w:r w:rsidRPr="007B10FA">
          <w:rPr>
            <w:rStyle w:val="Collegamentoipertestuale"/>
          </w:rPr>
          <w:t>https://www.leggo.it/economia/panetta_piu_competitivita_istituti_nazionali_tornano_piu_attrattivi-8659794.html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56CB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6962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economia/panetta_piu_competitivita_istituti_nazionali_tornano_piu_attrattivi-865979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2025-02-19T10:17:00Z</dcterms:created>
  <dcterms:modified xsi:type="dcterms:W3CDTF">2025-02-19T10:35:00Z</dcterms:modified>
</cp:coreProperties>
</file>